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2" w:rsidRDefault="001639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751312" w:rsidRDefault="001639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вступительного экзамена для магистерской программы </w:t>
      </w:r>
    </w:p>
    <w:p w:rsidR="00751312" w:rsidRDefault="001639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09.04.01 «Информатика и вычислительная техника» </w:t>
      </w:r>
    </w:p>
    <w:p w:rsidR="00751312" w:rsidRDefault="001639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профиль «Технологии цифровой трансформации»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в форме тестирования</w:t>
      </w:r>
    </w:p>
    <w:p w:rsidR="00751312" w:rsidRDefault="00163912" w:rsidP="00BA0AC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ОРГАНИЗАЦИЯ ВСТУПИТЕЛЬНЫХ ИСПЫТАНИЙ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Вступительное испытание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программу магистратуры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09.04.01 «Информатика и вычислительная техника»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профиль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 цифровой трансформации»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форме в форме тестирования.</w:t>
      </w:r>
    </w:p>
    <w:p w:rsidR="00751312" w:rsidRDefault="00163912" w:rsidP="00BA0AC3">
      <w:pPr>
        <w:spacing w:before="24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вступительного испытания с примене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нием дистанционных технологий</w:t>
      </w:r>
      <w:r w:rsidR="00BA0A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1312" w:rsidRDefault="001639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Вступительное испытание в магистратуру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09.04.01 «Информатика и вычислительная техника»</w:t>
      </w:r>
      <w:r>
        <w:rPr>
          <w:rFonts w:ascii="Times New Roman" w:eastAsia="Times New Roman" w:hAnsi="Times New Roman" w:cs="Times New Roman"/>
          <w:sz w:val="24"/>
          <w:szCs w:val="24"/>
        </w:rPr>
        <w:t>, профиль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 цифровой трансформации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 2022/23 учебный год проводится в виде тестирования.  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Тестовое задание соде</w:t>
      </w:r>
      <w:r>
        <w:rPr>
          <w:rFonts w:ascii="Times New Roman" w:eastAsia="Times New Roman" w:hAnsi="Times New Roman" w:cs="Times New Roman"/>
          <w:sz w:val="24"/>
          <w:szCs w:val="24"/>
        </w:rPr>
        <w:t>ржит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25</w:t>
      </w:r>
      <w:r w:rsidR="00BA0AC3">
        <w:rPr>
          <w:rFonts w:ascii="Times New Roman" w:eastAsia="Times New Roman" w:hAnsi="Times New Roman" w:cs="Times New Roman"/>
          <w:sz w:val="24"/>
          <w:szCs w:val="24"/>
        </w:rPr>
        <w:t xml:space="preserve"> вопросов.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за тест – 100.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тестирования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80 </w:t>
      </w:r>
      <w:r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Темы и примерные вопросы для подготовки к тестированию представлены в программе вступительных испытаний.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проведения вступительного испытани</w:t>
      </w:r>
      <w:r>
        <w:rPr>
          <w:rFonts w:ascii="Times New Roman" w:eastAsia="Times New Roman" w:hAnsi="Times New Roman" w:cs="Times New Roman"/>
          <w:sz w:val="24"/>
          <w:szCs w:val="24"/>
        </w:rPr>
        <w:t>я – тестирование, осуществляется в соответствии с порядком проведения и утвержденным расписанием вступительных испытаний в ЮУрГУ.</w:t>
      </w:r>
    </w:p>
    <w:p w:rsidR="00751312" w:rsidRDefault="00163912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Процедура проведения вступительного испытания:</w:t>
      </w:r>
    </w:p>
    <w:p w:rsidR="00751312" w:rsidRDefault="00163912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Тестирование проводится в очном режиме. Дата, время и место проведения вст</w:t>
      </w:r>
      <w:r>
        <w:rPr>
          <w:rFonts w:ascii="Times New Roman" w:eastAsia="Times New Roman" w:hAnsi="Times New Roman" w:cs="Times New Roman"/>
          <w:sz w:val="24"/>
          <w:szCs w:val="24"/>
        </w:rPr>
        <w:t>упительного испытания будет сообщено приемной комиссией Южно-Уральского государственного университета.</w:t>
      </w:r>
    </w:p>
    <w:p w:rsidR="00751312" w:rsidRDefault="00163912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назначенное время Абитуриент должен прийти в аудиторию, указанную  приемной комиссией Южно-Уральского</w:t>
      </w:r>
      <w:r w:rsidR="00BA0AC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университета.</w:t>
      </w:r>
    </w:p>
    <w:p w:rsidR="00751312" w:rsidRDefault="00BA0AC3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63912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приему вступительных испытаний в магистратуру выдает абитуриенту  тестовое задание.  Тестово</w:t>
      </w:r>
      <w:r>
        <w:rPr>
          <w:rFonts w:ascii="Times New Roman" w:eastAsia="Times New Roman" w:hAnsi="Times New Roman" w:cs="Times New Roman"/>
          <w:sz w:val="24"/>
          <w:szCs w:val="24"/>
        </w:rPr>
        <w:t>е задание содержит 25 вопросов.</w:t>
      </w:r>
    </w:p>
    <w:p w:rsidR="00751312" w:rsidRDefault="00163912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Оценка за вступительное испытание выставляется абитуриенту комиссией по приему вступительных испыта</w:t>
      </w:r>
      <w:r>
        <w:rPr>
          <w:rFonts w:ascii="Times New Roman" w:eastAsia="Times New Roman" w:hAnsi="Times New Roman" w:cs="Times New Roman"/>
          <w:sz w:val="24"/>
          <w:szCs w:val="24"/>
        </w:rPr>
        <w:t>ний в магистратуру, на следующий день по</w:t>
      </w:r>
      <w:r w:rsidR="00BA0AC3">
        <w:rPr>
          <w:rFonts w:ascii="Times New Roman" w:eastAsia="Times New Roman" w:hAnsi="Times New Roman" w:cs="Times New Roman"/>
          <w:sz w:val="24"/>
          <w:szCs w:val="24"/>
        </w:rPr>
        <w:t>сле сдачи им тестового задания.</w:t>
      </w:r>
    </w:p>
    <w:p w:rsidR="00751312" w:rsidRDefault="00163912">
      <w:pPr>
        <w:spacing w:before="240" w:after="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Если приемная комиссия установит нарушение порядка прохождения вступительного испытания со стороны Абитуриента, то результат вступительного испытания может быть аннулирован.</w:t>
      </w:r>
    </w:p>
    <w:p w:rsidR="00751312" w:rsidRDefault="001639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имальное количество баллов: </w:t>
      </w:r>
      <w:r>
        <w:rPr>
          <w:rFonts w:ascii="Times New Roman" w:eastAsia="Times New Roman" w:hAnsi="Times New Roman" w:cs="Times New Roman"/>
          <w:sz w:val="24"/>
          <w:szCs w:val="24"/>
        </w:rPr>
        <w:t>100 баллов</w:t>
      </w:r>
    </w:p>
    <w:p w:rsidR="00751312" w:rsidRDefault="00163912" w:rsidP="00BA0AC3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ПРОГРАММЫ ВСТУПИТЕЛЬНЫХ ИСПЫТАНИЙ </w:t>
      </w:r>
    </w:p>
    <w:p w:rsidR="007513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Программа вступительных испытаний для поступающих на профиль магистратуры «Технологии цифровой трансформации» направления 09.04.01 «Информатика и вычислительная техника» включает в себя вопросы по следующим основным разделам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«Организация ЭВМ»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«Технологии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разработки программного обеспечения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«Основы программирования»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«Машинно-ориентированные языки», «Компьютерные сети», «Моделирование информационных процессов»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1312" w:rsidRDefault="00163912" w:rsidP="00163912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вступительных испытаний</w:t>
      </w:r>
    </w:p>
    <w:p w:rsidR="00751312" w:rsidRDefault="00163912" w:rsidP="00163912">
      <w:pPr>
        <w:spacing w:before="240" w:after="240" w:line="240" w:lineRule="auto"/>
        <w:ind w:left="10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 09.04.01 «Информатика и вычислительная техника»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профиль «Технологии цифровой трансформации»</w:t>
      </w:r>
    </w:p>
    <w:p w:rsidR="00751312" w:rsidRDefault="00163912" w:rsidP="001639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Организация ЭВМ</w:t>
      </w:r>
    </w:p>
    <w:p w:rsidR="007513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характеристики, области применения ЭВМ различных классов; функциональная и структурная организация процессора; организация памяти ЭВМ; основные стадии выполнения команды;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низация прерываний в ЭВМ; организация ввода-вывода; периферийные устройства; архитектурные особенности организации ЭВМ различных классов; параллельные системы; понятие о многомашинных и многопроцессорных вычислительных системах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1312" w:rsidRPr="00163912" w:rsidRDefault="00163912" w:rsidP="001639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Раздел 2. Технология р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азработки программного обеспечения</w:t>
      </w:r>
    </w:p>
    <w:p w:rsidR="00751312" w:rsidRPr="001639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Жизненный цикл программного продукта. Стандарт ISO/IEC 12207. ЕСПД. Анализ финансовой устойчивости ИТ. Цель разработки ИТ-проекта.  Классификация ИТ-бизнес-проекты. Процессное управление.  Отчетные документы  финансового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анализа. Стадии реинжиниринга. Принципиальные схемы бизнес-процессов. Схемы технологических процессов в виде последовательности операций. Моделирование бизнес-процесса. Унифицированный язык моделирования (UML). Типы UML диаграмм. Основные функции проект-ме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неджера. Недостатком функциональной структуры управления проектом.  Типы структурной декомпозиции работ. Риски при осуществлении проекта. Задачи управления требованиями к программному продукту. Способы защиты программных продуктов.  Устойчивость программно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го обеспечения. Критерии удобства интерфейсов. Методы адаптации программного обеспечения. </w:t>
      </w:r>
    </w:p>
    <w:p w:rsidR="00751312" w:rsidRPr="00163912" w:rsidRDefault="00163912" w:rsidP="001639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Раздел 3. «Основы программирования»</w:t>
      </w:r>
    </w:p>
    <w:p w:rsidR="00751312" w:rsidRPr="001639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алгоритмизации и программирования.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Язык программирования. Основы объектно-орие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нтированного программирования.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Модульное программирование. Понятие, свойства, 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ды, способы задания алгоритма.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Основные алгоритмические конструкции. Целочисл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данные. Описание переменных.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Понятие класса. Языки объектно-ориентированного программирования. Принципы объектно-ориентированного программирования</w:t>
      </w:r>
      <w:r w:rsidRPr="001639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Методы объектно-ориентированного программирования. Понятие, сущность, достоинства и недостатки модул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ьного программирования. Понятие, сущность, достоинства и недостатки структурного программирования</w:t>
      </w:r>
      <w:r w:rsidRPr="00163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312" w:rsidRPr="00163912" w:rsidRDefault="00163912" w:rsidP="001639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Раздел 4. «Машинно-ориентированные языки»</w:t>
      </w:r>
    </w:p>
    <w:p w:rsidR="00751312" w:rsidRPr="001639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Регистровая структура Форматы данных и команд. Методы адресации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Система команд микропроцессора. Группа команд пересылки. Группа команд арифметических операций. Группа команд логических операций.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ab/>
        <w:t>Группа команд передачи управления. Группа команд управления стеком, вводом-выводом и состоянием процессора.</w:t>
      </w:r>
    </w:p>
    <w:p w:rsidR="00751312" w:rsidRPr="00163912" w:rsidRDefault="00163912" w:rsidP="001639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Раздел 5. «Комп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ьютерные сети» </w:t>
      </w:r>
    </w:p>
    <w:p w:rsidR="00751312" w:rsidRPr="001639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Принципы организации глобальных сетей. Технические средства объединения сетей. Сети с установлением соединений. Глобальная сеть Internet. MPLS – технология. Передача данных в составной сети. Безопасность компьютерных сетей.</w:t>
      </w:r>
    </w:p>
    <w:p w:rsidR="00751312" w:rsidRPr="00163912" w:rsidRDefault="00163912" w:rsidP="00163912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Раздел 6.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«Модел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ирование информационных процессов»</w:t>
      </w:r>
    </w:p>
    <w:p w:rsidR="00751312" w:rsidRPr="00163912" w:rsidRDefault="0016391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роцесс научного исследования. Структурный подход. Функциональный подход. Процесс функционирования системы. Пассивный эксперимент. Оценка сложности модели. Основные  характеристики неопределенности. Дискретные процессы.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Понятие модели. Компьютерное моделирование. Вербальная модель. Математическая модель. Информационная модель. Детерминированные модели. Стохастические модели. Последовательность этапов моделирования.</w:t>
      </w:r>
    </w:p>
    <w:p w:rsidR="00751312" w:rsidRDefault="001639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одержание тестового задания</w:t>
      </w:r>
    </w:p>
    <w:p w:rsidR="00751312" w:rsidRDefault="001639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Тестовое задание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контрольных вопроса из разных разделов программы вступительных испытаний. Каждый вопрос содержит четыре варианта ответа. Правильными могут быть один или два ответа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предложенных. За каждый ответ можно получить от 0 до 4 баллов. 0 – </w:t>
      </w:r>
      <w:r>
        <w:rPr>
          <w:rFonts w:ascii="Times New Roman" w:eastAsia="Times New Roman" w:hAnsi="Times New Roman" w:cs="Times New Roman"/>
          <w:sz w:val="24"/>
          <w:szCs w:val="24"/>
        </w:rPr>
        <w:t>нет правильных ответо</w:t>
      </w:r>
      <w:r>
        <w:rPr>
          <w:rFonts w:ascii="Times New Roman" w:eastAsia="Times New Roman" w:hAnsi="Times New Roman" w:cs="Times New Roman"/>
          <w:sz w:val="24"/>
          <w:szCs w:val="24"/>
        </w:rPr>
        <w:t>в; 2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 один из двух возможных правильных ответов; 4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 полный ответ на вопрос.</w:t>
      </w:r>
    </w:p>
    <w:p w:rsidR="00751312" w:rsidRPr="00163912" w:rsidRDefault="00163912" w:rsidP="00163912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7513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Вирт Н. Алгоритмы и структуры данных с примерами на Паскале. СПб.: Невский диалект, 2008. 351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912" w:rsidRPr="001639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Павловская Т.А. Программирование на языке выс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окого уровня: учебник для вузов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"Информатика и вычисл. техника". СПб.: Питер, 2010. 460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Степанов, В.П. Лабораторный практикум по программированию на языке Си [Электронный ресурс] : у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чебное пособие / В.П. Степанов.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—Э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лектрон. дан. —Москва : МГТУ им. Н.Э. Баумана, 2007. —47 с.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ежим доступа: https://e.lanbook.com/book/52383. —Загл. с экрана.</w:t>
      </w:r>
    </w:p>
    <w:p w:rsidR="00751312" w:rsidRPr="001639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Фридман, А.Л. Язык программирования Си++ [Электронный ресурс] : учебное пособ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ие / А.Л. Фридман.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—Э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лектрон. дан. —Москва : , 2016. —218 с. —Режим доступа: https://e.lanbook.com/book/100541. —Загл. с экрана.</w:t>
      </w:r>
    </w:p>
    <w:p w:rsidR="00751312" w:rsidRPr="001639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Быков, А.Ю. Решение задач на языках программирования Си и Си++ [Электронный ресурс] : методические указания /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А.Ю. Быков.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—Э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лектрон. дан. —Москва : МГТУ им. Н.Э. Баумана, 2017. —248 с.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ежим доступа: https://e.lanbook.com/book/103505. —Загл. с экрана.</w:t>
      </w:r>
    </w:p>
    <w:p w:rsidR="00751312" w:rsidRPr="001639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Опалева  Э.А.,  Самойленко  В.П.  Языки  программирования  и  методы трансляции: учеб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для вузов по специальности 220400 (230105) -Програм. обеспечение вычисл. техники и автоматизир. систем. СПб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БХВ-Петербург, 2005. 476 c.</w:t>
      </w:r>
    </w:p>
    <w:p w:rsidR="00751312" w:rsidRPr="00163912" w:rsidRDefault="00163912" w:rsidP="00163912">
      <w:pPr>
        <w:pStyle w:val="af4"/>
        <w:numPr>
          <w:ilvl w:val="0"/>
          <w:numId w:val="1"/>
        </w:numPr>
        <w:tabs>
          <w:tab w:val="left" w:pos="426"/>
        </w:tabs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Ахо  А.,  Лам  М.С.,  Сети  Р.,  Ульман  Д.  Компиляторы:  принципы, технологии и инструменты. М.: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Вильямс, 2008. 1184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Себеста  У.  Основные  концепции  языков  программирования.  М.: Вильямс, 2001. 670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Дейт К.Д. Введение в системы баз данных. М.: Вильямс, 2001. 1071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Гарсиа-Молина  Г.,  Ульман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Дж.,  Уидом  Дж.  Системы  баз  данных. Полный курс. М.: Издательский дом "Вильямс", 2008. 1088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Кузнецов С.Д. Базы данных: модели и языки. М.: Бином-Пресс, 2008. 720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Кормен  Т.Х.,  Лейзерсон  Ч.И.,  Ривест  Р.Л.,  Штайн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 К.  Алгоритмы: построение и анализ. М.: Вильямс, 2005. 1290 c.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Макконнелл Д. Анализ алгоритмов. Активный обучающий подход. М.: Техносфера, 2009. 415 с.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Алексеев В.Е. , Таланов В.А. Графы и алгоритмы. Структуры данных. Модели  вычислений:  учеб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о  специальности  010200 -Прикладная математика  и  информатика  и  по  направлению  510200 -Прикладная математика и информатика. М.: БИНОМ, 2006. 318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Олифер В.Г., Олифер Н.А. Компьютерные сети: Принципы, технологии, протоколы (3-е издание). Учебник для вузов. СПб: Питер, 2007. 960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Новиков  Ю.В.,  Кондратенко  С.В.  Основы  локальных  сетей.  М.: ИНТУИТ, 2005. 360 c.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Залогова Л.А. Основы объектно-ориентированного программирования на базе языка С#: учебное пособие. Санкт-Петербург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Лань, 2018. —192 с.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ежим доступа:</w:t>
      </w:r>
      <w:hyperlink r:id="rId6">
        <w:r w:rsidRPr="001639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1639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https://e.lanbook.com/book/106731</w:t>
        </w:r>
      </w:hyperlink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Мейер, Б. Основы объектно-ориентированного программирования [Электронный ресурс] : учебник / Б. Мейер.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—Э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лектрон. дан. —Москва : , 2016. —969 с. —Режим доступа: https://e.lanbook.com/book/100306. —За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>гл. с экрана.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Новиков  Ю.В.,  Кондратенко  С.В.  Локальные  сети.  Архитектура, алгоритмы, проектирование. М.: ЭКОМ, 2000. 312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Таненбаум Э. Современные операционные системы. СПб: Питер, 2010. 1115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Сафонов 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В.О.  Основы  современных  операционных  систем:  учеб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особие  по  специальности  010503  "Мат.  обеспечение  и администрирование информ. систем". М.: ИНТУИТ, 2011. 583 с.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Олифер В.Г.,  Олифер  Н.А.  Сетевые  операционные  системы:  учеб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особие для вузов по направлению "Информатика и вычисл. техника". СПб.: Питер, 2003. 538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Жоголев Е.А. Технология программирования. М.: Научный Мир, 2004. 216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spacing w:after="20" w:line="26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>Брауде  Э.  Технология  разработки  программного  обеспечения</w:t>
      </w: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.  СПб.: Питер, 2004. 655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312" w:rsidRPr="00163912" w:rsidRDefault="00163912" w:rsidP="00163912">
      <w:pPr>
        <w:pStyle w:val="af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912">
        <w:rPr>
          <w:rFonts w:ascii="Times New Roman" w:eastAsia="Times New Roman" w:hAnsi="Times New Roman" w:cs="Times New Roman"/>
          <w:sz w:val="24"/>
          <w:szCs w:val="24"/>
        </w:rPr>
        <w:t xml:space="preserve">Басс  Л.,  Клементс  П.,  Кацман  Р.  Архитектура  программного обеспечения на практике. СПб.: Питер, 2006. 575 </w:t>
      </w:r>
      <w:proofErr w:type="gramStart"/>
      <w:r w:rsidRPr="0016391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391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51312" w:rsidRPr="00163912" w:rsidSect="0075131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8DD"/>
    <w:multiLevelType w:val="hybridMultilevel"/>
    <w:tmpl w:val="350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699"/>
    <w:multiLevelType w:val="hybridMultilevel"/>
    <w:tmpl w:val="DD30F63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51312"/>
    <w:rsid w:val="00163912"/>
    <w:rsid w:val="00751312"/>
    <w:rsid w:val="00BA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D"/>
  </w:style>
  <w:style w:type="paragraph" w:styleId="1">
    <w:name w:val="heading 1"/>
    <w:basedOn w:val="a"/>
    <w:next w:val="a"/>
    <w:link w:val="10"/>
    <w:uiPriority w:val="9"/>
    <w:qFormat/>
    <w:rsid w:val="007260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1312"/>
  </w:style>
  <w:style w:type="table" w:customStyle="1" w:styleId="TableNormal">
    <w:name w:val="Table Normal"/>
    <w:rsid w:val="00751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260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a5">
    <w:name w:val="Hyperlink"/>
    <w:basedOn w:val="a0"/>
    <w:uiPriority w:val="99"/>
    <w:unhideWhenUsed/>
    <w:rsid w:val="00262E6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01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72601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601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601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72601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601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72601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2601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2601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72601D"/>
    <w:pPr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a4">
    <w:name w:val="Название Знак"/>
    <w:basedOn w:val="a0"/>
    <w:link w:val="a3"/>
    <w:uiPriority w:val="10"/>
    <w:rsid w:val="0072601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7">
    <w:name w:val="Subtitle"/>
    <w:basedOn w:val="normal"/>
    <w:next w:val="normal"/>
    <w:link w:val="a8"/>
    <w:rsid w:val="00751312"/>
    <w:pPr>
      <w:spacing w:line="240" w:lineRule="auto"/>
    </w:pPr>
  </w:style>
  <w:style w:type="character" w:customStyle="1" w:styleId="a8">
    <w:name w:val="Подзаголовок Знак"/>
    <w:basedOn w:val="a0"/>
    <w:link w:val="a7"/>
    <w:uiPriority w:val="11"/>
    <w:rsid w:val="0072601D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72601D"/>
    <w:rPr>
      <w:b/>
      <w:bCs/>
    </w:rPr>
  </w:style>
  <w:style w:type="character" w:styleId="aa">
    <w:name w:val="Emphasis"/>
    <w:basedOn w:val="a0"/>
    <w:uiPriority w:val="20"/>
    <w:qFormat/>
    <w:rsid w:val="0072601D"/>
    <w:rPr>
      <w:i/>
      <w:iCs/>
    </w:rPr>
  </w:style>
  <w:style w:type="paragraph" w:styleId="ab">
    <w:name w:val="No Spacing"/>
    <w:uiPriority w:val="1"/>
    <w:qFormat/>
    <w:rsid w:val="007260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2601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2601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2601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72601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2601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72601D"/>
    <w:rPr>
      <w:b w:val="0"/>
      <w:bCs w:val="0"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2601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72601D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72601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72601D"/>
    <w:pPr>
      <w:outlineLvl w:val="9"/>
    </w:pPr>
  </w:style>
  <w:style w:type="paragraph" w:styleId="af4">
    <w:name w:val="List Paragraph"/>
    <w:basedOn w:val="a"/>
    <w:uiPriority w:val="34"/>
    <w:qFormat/>
    <w:rsid w:val="0051682C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BE5FCB"/>
    <w:rPr>
      <w:color w:val="954F72" w:themeColor="followedHyperlink"/>
      <w:u w:val="single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6F1E0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lanbook.com/book/106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067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DlMKdiJGtyWeRrKZrunFC2GCw==">CgMxLjAyCGguZ2pkZ3hzOAByITFyUnJuaFYwTElob016d18tNlNwNUlVWXZ2QU9FVzlwTQ==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Василий Владимирович</dc:creator>
  <cp:lastModifiedBy>USER</cp:lastModifiedBy>
  <cp:revision>3</cp:revision>
  <dcterms:created xsi:type="dcterms:W3CDTF">2023-06-15T14:16:00Z</dcterms:created>
  <dcterms:modified xsi:type="dcterms:W3CDTF">2023-06-15T14:24:00Z</dcterms:modified>
</cp:coreProperties>
</file>